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923" w:rsidRPr="007E3923" w:rsidRDefault="007E3923" w:rsidP="007E3923">
      <w:pPr>
        <w:autoSpaceDE w:val="0"/>
        <w:autoSpaceDN w:val="0"/>
        <w:adjustRightInd w:val="0"/>
        <w:jc w:val="both"/>
        <w:rPr>
          <w:rFonts w:ascii="Arial" w:hAnsi="Arial" w:cs="Arial"/>
          <w:spacing w:val="-8"/>
        </w:rPr>
      </w:pPr>
      <w:r w:rsidRPr="007E3923">
        <w:rPr>
          <w:rFonts w:ascii="Arial" w:hAnsi="Arial" w:cs="Arial"/>
          <w:iCs/>
        </w:rPr>
        <w:t>Федеральный закон от 27.12.2019 N 463-ФЗ</w:t>
      </w:r>
    </w:p>
    <w:p w:rsidR="007E3923" w:rsidRPr="00DE6BE4" w:rsidRDefault="007E3923" w:rsidP="007E3923">
      <w:pPr>
        <w:rPr>
          <w:rFonts w:ascii="Arial" w:hAnsi="Arial" w:cs="Arial"/>
          <w:i/>
        </w:rPr>
      </w:pPr>
    </w:p>
    <w:p w:rsidR="007E3923" w:rsidRPr="002705BC" w:rsidRDefault="007E3923" w:rsidP="007E3923">
      <w:pPr>
        <w:pStyle w:val="ConsPlusNormal"/>
        <w:jc w:val="both"/>
        <w:rPr>
          <w:sz w:val="24"/>
          <w:szCs w:val="24"/>
        </w:rPr>
      </w:pPr>
      <w:r w:rsidRPr="002705BC">
        <w:rPr>
          <w:sz w:val="24"/>
          <w:szCs w:val="24"/>
        </w:rPr>
        <w:t xml:space="preserve">С 1 января 2020 г. минимальный </w:t>
      </w:r>
      <w:proofErr w:type="gramStart"/>
      <w:r w:rsidRPr="002705BC">
        <w:rPr>
          <w:sz w:val="24"/>
          <w:szCs w:val="24"/>
        </w:rPr>
        <w:t>размер оплаты труда</w:t>
      </w:r>
      <w:proofErr w:type="gramEnd"/>
      <w:r w:rsidRPr="002705BC">
        <w:rPr>
          <w:sz w:val="24"/>
          <w:szCs w:val="24"/>
        </w:rPr>
        <w:t xml:space="preserve"> повышается с 11 280 до 12 130 рублей. </w:t>
      </w:r>
    </w:p>
    <w:p w:rsidR="007E3923" w:rsidRPr="002705BC" w:rsidRDefault="007E3923" w:rsidP="007E3923">
      <w:pPr>
        <w:pStyle w:val="ConsPlusNormal"/>
        <w:spacing w:before="120" w:after="60"/>
        <w:jc w:val="both"/>
        <w:rPr>
          <w:sz w:val="24"/>
          <w:szCs w:val="24"/>
        </w:rPr>
      </w:pPr>
      <w:r w:rsidRPr="002705BC">
        <w:rPr>
          <w:color w:val="000000"/>
          <w:sz w:val="24"/>
          <w:szCs w:val="24"/>
        </w:rPr>
        <w:t xml:space="preserve">Напомним, что МРОТ должен быть равен величине прожиточного минимума трудоспособного населения в целом по России за </w:t>
      </w:r>
      <w:r w:rsidRPr="002705BC">
        <w:rPr>
          <w:color w:val="000000"/>
          <w:sz w:val="24"/>
          <w:szCs w:val="24"/>
          <w:lang w:val="en-US"/>
        </w:rPr>
        <w:t>II</w:t>
      </w:r>
      <w:r w:rsidRPr="002705BC">
        <w:rPr>
          <w:color w:val="000000"/>
          <w:sz w:val="24"/>
          <w:szCs w:val="24"/>
        </w:rPr>
        <w:t xml:space="preserve"> квартал предыдущего года. Такой минимум Минтруд утвердил еще летом 2019 г. в размере 12 130 рублей.</w:t>
      </w:r>
    </w:p>
    <w:p w:rsidR="00586927" w:rsidRDefault="00586927"/>
    <w:p w:rsidR="007E3923" w:rsidRPr="007E3923" w:rsidRDefault="007E3923" w:rsidP="007E3923">
      <w:pPr>
        <w:autoSpaceDE w:val="0"/>
        <w:autoSpaceDN w:val="0"/>
        <w:adjustRightInd w:val="0"/>
        <w:jc w:val="both"/>
        <w:rPr>
          <w:rFonts w:ascii="Arial" w:hAnsi="Arial" w:cs="Arial"/>
          <w:spacing w:val="-8"/>
        </w:rPr>
      </w:pPr>
      <w:r w:rsidRPr="007E3923">
        <w:rPr>
          <w:rFonts w:ascii="Arial" w:eastAsia="Calibri" w:hAnsi="Arial" w:cs="Arial"/>
          <w:iCs/>
        </w:rPr>
        <w:t xml:space="preserve">Федеральные законы от 27.12.2019 </w:t>
      </w:r>
      <w:r w:rsidRPr="007E3923">
        <w:rPr>
          <w:rFonts w:ascii="Arial" w:hAnsi="Arial" w:cs="Arial"/>
          <w:iCs/>
        </w:rPr>
        <w:t>N 445-ФЗ</w:t>
      </w:r>
      <w:r w:rsidRPr="007E3923">
        <w:rPr>
          <w:rFonts w:ascii="Arial" w:eastAsia="Calibri" w:hAnsi="Arial" w:cs="Arial"/>
          <w:iCs/>
        </w:rPr>
        <w:t xml:space="preserve"> и </w:t>
      </w:r>
      <w:r w:rsidRPr="007E3923">
        <w:rPr>
          <w:rFonts w:ascii="Arial" w:hAnsi="Arial" w:cs="Arial"/>
          <w:iCs/>
        </w:rPr>
        <w:t>N 486-ФЗ</w:t>
      </w:r>
    </w:p>
    <w:p w:rsidR="007E3923" w:rsidRPr="00DE6BE4" w:rsidRDefault="007E3923" w:rsidP="007E3923">
      <w:pPr>
        <w:rPr>
          <w:rFonts w:ascii="Arial" w:hAnsi="Arial" w:cs="Arial"/>
          <w:i/>
        </w:rPr>
      </w:pPr>
    </w:p>
    <w:p w:rsidR="007E3923" w:rsidRPr="009F586A" w:rsidRDefault="007E3923" w:rsidP="007E3923">
      <w:pPr>
        <w:pStyle w:val="ConsPlusNormal"/>
        <w:jc w:val="both"/>
        <w:rPr>
          <w:sz w:val="24"/>
          <w:szCs w:val="24"/>
        </w:rPr>
      </w:pPr>
      <w:r w:rsidRPr="009F586A">
        <w:rPr>
          <w:sz w:val="24"/>
          <w:szCs w:val="24"/>
        </w:rPr>
        <w:t xml:space="preserve">В 2020 г. тарифы по страховым взносам на травматизм останутся на прежнем уровне. Также сохранены льготные тарифы (60% от установленного размера) для ИП в отношении выплат сотрудникам – инвалидам I, </w:t>
      </w:r>
      <w:r w:rsidRPr="009F586A">
        <w:rPr>
          <w:sz w:val="24"/>
          <w:szCs w:val="24"/>
          <w:lang w:val="en-US"/>
        </w:rPr>
        <w:t>II</w:t>
      </w:r>
      <w:r w:rsidRPr="009F586A">
        <w:rPr>
          <w:sz w:val="24"/>
          <w:szCs w:val="24"/>
        </w:rPr>
        <w:t>, III групп.</w:t>
      </w:r>
    </w:p>
    <w:p w:rsidR="007E3923" w:rsidRPr="009F586A" w:rsidRDefault="007E3923" w:rsidP="007E3923">
      <w:pPr>
        <w:pStyle w:val="ConsPlusNormal"/>
        <w:spacing w:before="120"/>
        <w:jc w:val="both"/>
        <w:rPr>
          <w:sz w:val="24"/>
          <w:szCs w:val="24"/>
        </w:rPr>
      </w:pPr>
      <w:r w:rsidRPr="009F586A">
        <w:rPr>
          <w:sz w:val="24"/>
          <w:szCs w:val="24"/>
        </w:rPr>
        <w:t xml:space="preserve">Вторым документом с 8 января 2020 г. подкорректированы правила расчета сроков по взносам на травматизм. Теперь многие из них будут исчисляться в рабочих днях. </w:t>
      </w:r>
    </w:p>
    <w:p w:rsidR="007E3923" w:rsidRDefault="007E3923"/>
    <w:sectPr w:rsidR="007E3923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3923"/>
    <w:rsid w:val="002A41D3"/>
    <w:rsid w:val="003F2B6D"/>
    <w:rsid w:val="004236C3"/>
    <w:rsid w:val="00586927"/>
    <w:rsid w:val="00613166"/>
    <w:rsid w:val="007E3923"/>
    <w:rsid w:val="0092198A"/>
    <w:rsid w:val="009C4745"/>
    <w:rsid w:val="00A00CF4"/>
    <w:rsid w:val="00AF5D9B"/>
    <w:rsid w:val="00CA7B85"/>
    <w:rsid w:val="00FB3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E3923"/>
    <w:rPr>
      <w:color w:val="0000FF"/>
      <w:u w:val="single"/>
    </w:rPr>
  </w:style>
  <w:style w:type="paragraph" w:customStyle="1" w:styleId="a4">
    <w:name w:val="Приказ позволит"/>
    <w:basedOn w:val="a"/>
    <w:rsid w:val="007E3923"/>
    <w:pPr>
      <w:spacing w:after="120"/>
    </w:pPr>
    <w:rPr>
      <w:rFonts w:ascii="Franklin Gothic Medium" w:hAnsi="Franklin Gothic Medium"/>
      <w:color w:val="7477B8"/>
      <w:sz w:val="28"/>
      <w:szCs w:val="20"/>
    </w:rPr>
  </w:style>
  <w:style w:type="paragraph" w:customStyle="1" w:styleId="ConsPlusNormal">
    <w:name w:val="ConsPlusNormal"/>
    <w:rsid w:val="007E392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metodist</cp:lastModifiedBy>
  <cp:revision>1</cp:revision>
  <dcterms:created xsi:type="dcterms:W3CDTF">2020-01-10T09:08:00Z</dcterms:created>
  <dcterms:modified xsi:type="dcterms:W3CDTF">2020-01-10T09:10:00Z</dcterms:modified>
</cp:coreProperties>
</file>